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4F01" w14:textId="77777777" w:rsidR="00F37974" w:rsidRDefault="006627B7">
      <w:pPr>
        <w:spacing w:after="147" w:line="265" w:lineRule="auto"/>
        <w:ind w:left="10" w:right="0" w:firstLine="360"/>
        <w:jc w:val="center"/>
      </w:pPr>
      <w:r>
        <w:rPr>
          <w:b/>
        </w:rPr>
        <w:t>Outstanding Service Awards for Tertiary Students 2023/2024</w:t>
      </w:r>
    </w:p>
    <w:p w14:paraId="0ED0954F" w14:textId="77777777" w:rsidR="00F37974" w:rsidRDefault="006627B7">
      <w:pPr>
        <w:spacing w:after="550" w:line="265" w:lineRule="auto"/>
        <w:ind w:left="10" w:right="0" w:firstLine="360"/>
        <w:jc w:val="center"/>
      </w:pPr>
      <w:r>
        <w:rPr>
          <w:b/>
        </w:rPr>
        <w:t>Guidelines for Applicants</w:t>
      </w:r>
    </w:p>
    <w:p w14:paraId="72FCB729" w14:textId="77777777" w:rsidR="00F37974" w:rsidRDefault="006627B7">
      <w:pPr>
        <w:pStyle w:val="1"/>
        <w:ind w:left="345" w:hanging="360"/>
      </w:pPr>
      <w:r>
        <w:t>Background</w:t>
      </w:r>
    </w:p>
    <w:p w14:paraId="640B9A53" w14:textId="77777777" w:rsidR="00F37974" w:rsidRDefault="006627B7" w:rsidP="00B461C7">
      <w:pPr>
        <w:ind w:left="385" w:right="0" w:firstLine="0"/>
      </w:pPr>
      <w:r>
        <w:t>The Outstanding Service Awards for Tertiary Students (Award) were introduced in 1991 to recognize tertiary students with outstanding leadership and significant contribution to the community. The award selection is co-organized by the Hong Kong Student Services Association (HKSSA) and the Hong Kong Outstanding Tertiary Students’ Services Association (HKOTSSA).</w:t>
      </w:r>
    </w:p>
    <w:p w14:paraId="664C3C30" w14:textId="15ADEB0F" w:rsidR="00B461C7" w:rsidRPr="00B461C7" w:rsidRDefault="006627B7" w:rsidP="00B461C7">
      <w:pPr>
        <w:spacing w:after="427"/>
        <w:ind w:right="0"/>
        <w:rPr>
          <w:rFonts w:eastAsia="DengXian" w:hint="eastAsia"/>
          <w:lang w:eastAsia="zh-CN"/>
        </w:rPr>
      </w:pPr>
      <w:r>
        <w:t>Around 20 students are selected each year.</w:t>
      </w:r>
    </w:p>
    <w:p w14:paraId="3CA69BAA" w14:textId="77777777" w:rsidR="00F37974" w:rsidRDefault="006627B7" w:rsidP="00B461C7">
      <w:pPr>
        <w:pStyle w:val="1"/>
        <w:ind w:left="345" w:hanging="360"/>
        <w:jc w:val="left"/>
      </w:pPr>
      <w:r>
        <w:t>Eligibility</w:t>
      </w:r>
    </w:p>
    <w:p w14:paraId="5EAE9841" w14:textId="46AB4E2A" w:rsidR="00F37974" w:rsidRDefault="006627B7" w:rsidP="00B461C7">
      <w:pPr>
        <w:ind w:left="840" w:right="0" w:hanging="465"/>
        <w:jc w:val="left"/>
      </w:pPr>
      <w:r>
        <w:t xml:space="preserve">2.1 All students enrolled in tertiary institutions in Hong Kong and pursuing a full-time </w:t>
      </w:r>
      <w:r w:rsidR="00B461C7">
        <w:t>bachelor’s</w:t>
      </w:r>
      <w:r w:rsidR="00B461C7">
        <w:rPr>
          <w:rFonts w:eastAsia="DengXian" w:hint="eastAsia"/>
          <w:lang w:eastAsia="zh-CN"/>
        </w:rPr>
        <w:t xml:space="preserve"> </w:t>
      </w:r>
      <w:r>
        <w:t>degree are eligible for the Award.</w:t>
      </w:r>
    </w:p>
    <w:p w14:paraId="6B13EB19" w14:textId="77777777" w:rsidR="00F37974" w:rsidRDefault="006627B7" w:rsidP="00B461C7">
      <w:pPr>
        <w:spacing w:after="149" w:line="259" w:lineRule="auto"/>
        <w:ind w:right="0"/>
        <w:jc w:val="left"/>
      </w:pPr>
      <w:r>
        <w:t>2.2 Previous awardees and incoming exchange students are not eligible for the Award.</w:t>
      </w:r>
    </w:p>
    <w:p w14:paraId="762F1717" w14:textId="77777777" w:rsidR="00F37974" w:rsidRDefault="006627B7" w:rsidP="00B461C7">
      <w:pPr>
        <w:spacing w:after="150" w:line="259" w:lineRule="auto"/>
        <w:ind w:right="0"/>
        <w:jc w:val="left"/>
      </w:pPr>
      <w:r>
        <w:t>2.3 Selection criteria:</w:t>
      </w:r>
    </w:p>
    <w:p w14:paraId="0795B4AF" w14:textId="77777777" w:rsidR="00F37974" w:rsidRDefault="006627B7" w:rsidP="00B461C7">
      <w:pPr>
        <w:numPr>
          <w:ilvl w:val="0"/>
          <w:numId w:val="1"/>
        </w:numPr>
        <w:spacing w:after="151" w:line="259" w:lineRule="auto"/>
        <w:ind w:right="0" w:hanging="360"/>
        <w:jc w:val="left"/>
      </w:pPr>
      <w:r>
        <w:t xml:space="preserve">Proven record of leadership experiences and organizational </w:t>
      </w:r>
      <w:proofErr w:type="gramStart"/>
      <w:r>
        <w:t>skills;</w:t>
      </w:r>
      <w:proofErr w:type="gramEnd"/>
    </w:p>
    <w:p w14:paraId="154163A3" w14:textId="77777777" w:rsidR="00F37974" w:rsidRDefault="006627B7" w:rsidP="00B461C7">
      <w:pPr>
        <w:numPr>
          <w:ilvl w:val="0"/>
          <w:numId w:val="1"/>
        </w:numPr>
        <w:spacing w:after="151" w:line="259" w:lineRule="auto"/>
        <w:ind w:right="0" w:hanging="360"/>
        <w:jc w:val="left"/>
      </w:pPr>
      <w:r>
        <w:t xml:space="preserve">Outstanding contribution to fellow students, schools/institutions and/or the </w:t>
      </w:r>
      <w:proofErr w:type="gramStart"/>
      <w:r>
        <w:t>community;</w:t>
      </w:r>
      <w:proofErr w:type="gramEnd"/>
    </w:p>
    <w:p w14:paraId="08981153" w14:textId="77777777" w:rsidR="00F37974" w:rsidRDefault="006627B7" w:rsidP="00B461C7">
      <w:pPr>
        <w:numPr>
          <w:ilvl w:val="0"/>
          <w:numId w:val="1"/>
        </w:numPr>
        <w:spacing w:after="151" w:line="259" w:lineRule="auto"/>
        <w:ind w:right="0" w:hanging="360"/>
        <w:jc w:val="left"/>
      </w:pPr>
      <w:r>
        <w:t xml:space="preserve">Active participation in extra-curricular </w:t>
      </w:r>
      <w:proofErr w:type="gramStart"/>
      <w:r>
        <w:t>activities;</w:t>
      </w:r>
      <w:proofErr w:type="gramEnd"/>
    </w:p>
    <w:p w14:paraId="4CDD5DF7" w14:textId="77777777" w:rsidR="00F37974" w:rsidRDefault="006627B7" w:rsidP="00B461C7">
      <w:pPr>
        <w:numPr>
          <w:ilvl w:val="0"/>
          <w:numId w:val="1"/>
        </w:numPr>
        <w:spacing w:after="413"/>
        <w:ind w:right="0" w:hanging="360"/>
        <w:jc w:val="left"/>
      </w:pPr>
      <w:r>
        <w:t>Satisfactory results in public examinations and current academic studies</w:t>
      </w:r>
      <w:r>
        <w:rPr>
          <w:b/>
          <w:i/>
        </w:rPr>
        <w:t>.</w:t>
      </w:r>
    </w:p>
    <w:p w14:paraId="636AAB23" w14:textId="77777777" w:rsidR="00F37974" w:rsidRDefault="006627B7" w:rsidP="00B461C7">
      <w:pPr>
        <w:pStyle w:val="1"/>
        <w:ind w:left="345" w:hanging="360"/>
        <w:jc w:val="left"/>
        <w:rPr>
          <w:rFonts w:eastAsia="DengXian"/>
          <w:lang w:eastAsia="zh-CN"/>
        </w:rPr>
      </w:pPr>
      <w:r>
        <w:t>A</w:t>
      </w:r>
      <w:r>
        <w:t>pplication</w:t>
      </w:r>
    </w:p>
    <w:p w14:paraId="46F6E696" w14:textId="116199CA" w:rsidR="00B461C7" w:rsidRPr="00B461C7" w:rsidRDefault="00B461C7" w:rsidP="00B461C7">
      <w:pPr>
        <w:ind w:left="840" w:right="0" w:hanging="465"/>
        <w:jc w:val="left"/>
        <w:rPr>
          <w:rFonts w:eastAsia="DengXian" w:hint="eastAsia"/>
          <w:lang w:eastAsia="zh-CN"/>
        </w:rPr>
      </w:pPr>
      <w:r w:rsidRPr="00B461C7">
        <w:t>3.1 Completed application</w:t>
      </w:r>
      <w:r>
        <w:rPr>
          <w:rFonts w:eastAsia="DengXian" w:hint="eastAsia"/>
          <w:lang w:eastAsia="zh-CN"/>
        </w:rPr>
        <w:t xml:space="preserve"> </w:t>
      </w:r>
      <w:r w:rsidRPr="00B461C7">
        <w:t>forms must be submitted to HKOTSSA’s designated google form (</w:t>
      </w:r>
      <w:hyperlink r:id="rId8" w:history="1">
        <w:r w:rsidRPr="00B461C7">
          <w:rPr>
            <w:rStyle w:val="a4"/>
          </w:rPr>
          <w:t>https://forms.gle/</w:t>
        </w:r>
        <w:r w:rsidRPr="00B461C7">
          <w:rPr>
            <w:rStyle w:val="a4"/>
          </w:rPr>
          <w:t>A</w:t>
        </w:r>
        <w:r w:rsidRPr="00B461C7">
          <w:rPr>
            <w:rStyle w:val="a4"/>
          </w:rPr>
          <w:t>JMbqUniXX1LERRZA</w:t>
        </w:r>
      </w:hyperlink>
      <w:r w:rsidRPr="00B461C7">
        <w:t xml:space="preserve">) by </w:t>
      </w:r>
      <w:r w:rsidRPr="00B461C7">
        <w:rPr>
          <w:b/>
          <w:bCs/>
          <w:u w:val="single"/>
        </w:rPr>
        <w:t>30 Apr 2024 (Tuesday)</w:t>
      </w:r>
      <w:r>
        <w:t>.</w:t>
      </w:r>
      <w:r>
        <w:rPr>
          <w:rFonts w:eastAsia="DengXian" w:hint="eastAsia"/>
          <w:lang w:eastAsia="zh-CN"/>
        </w:rPr>
        <w:t xml:space="preserve"> </w:t>
      </w:r>
    </w:p>
    <w:p w14:paraId="63E23FC3" w14:textId="470F5534" w:rsidR="00B461C7" w:rsidRDefault="00B461C7" w:rsidP="00B461C7">
      <w:pPr>
        <w:ind w:left="840" w:right="0" w:hanging="465"/>
        <w:jc w:val="left"/>
        <w:rPr>
          <w:rFonts w:eastAsia="DengXian"/>
          <w:lang w:eastAsia="zh-CN"/>
        </w:rPr>
      </w:pPr>
      <w:r w:rsidRPr="00B461C7">
        <w:t>3.2 Applicants should complete all relevant sections in the form and follow the required format</w:t>
      </w:r>
      <w:r>
        <w:rPr>
          <w:rFonts w:eastAsia="DengXian" w:hint="eastAsia"/>
          <w:lang w:eastAsia="zh-CN"/>
        </w:rPr>
        <w:t xml:space="preserve"> </w:t>
      </w:r>
      <w:r w:rsidRPr="00B461C7">
        <w:t xml:space="preserve">strictly. Any alternation of the application form may lead to disqualification of the </w:t>
      </w:r>
      <w:r w:rsidRPr="00B461C7">
        <w:t>application.</w:t>
      </w:r>
    </w:p>
    <w:p w14:paraId="0D20458B" w14:textId="5C41840F" w:rsidR="00B461C7" w:rsidRPr="00B461C7" w:rsidRDefault="00B461C7" w:rsidP="00B461C7">
      <w:pPr>
        <w:pStyle w:val="a6"/>
        <w:numPr>
          <w:ilvl w:val="1"/>
          <w:numId w:val="3"/>
        </w:numPr>
        <w:ind w:right="0"/>
        <w:jc w:val="left"/>
        <w:rPr>
          <w:rFonts w:eastAsia="DengXian" w:hint="eastAsia"/>
          <w:lang w:eastAsia="zh-CN"/>
        </w:rPr>
      </w:pPr>
      <w:r w:rsidRPr="00B461C7">
        <w:t>Incomplete application form, inaccurate or false statements may also result in disqualification.</w:t>
      </w:r>
    </w:p>
    <w:p w14:paraId="2B1D964A" w14:textId="0657FC14" w:rsidR="00B461C7" w:rsidRPr="00B461C7" w:rsidRDefault="00B461C7" w:rsidP="00B461C7">
      <w:pPr>
        <w:pStyle w:val="1"/>
        <w:ind w:left="345" w:hanging="360"/>
        <w:rPr>
          <w:rFonts w:hint="eastAsia"/>
        </w:rPr>
      </w:pPr>
      <w:r>
        <w:rPr>
          <w:rFonts w:eastAsia="DengXian" w:hint="eastAsia"/>
          <w:lang w:eastAsia="zh-CN"/>
        </w:rPr>
        <w:lastRenderedPageBreak/>
        <w:t>Interview</w:t>
      </w:r>
    </w:p>
    <w:p w14:paraId="2366DF5F" w14:textId="6036A324" w:rsidR="00B461C7" w:rsidRPr="00B461C7" w:rsidRDefault="00B461C7" w:rsidP="00B461C7">
      <w:pPr>
        <w:rPr>
          <w:b/>
          <w:bCs/>
          <w:u w:val="single"/>
        </w:rPr>
      </w:pPr>
      <w:r>
        <w:t xml:space="preserve">Short-listed applicants will be invited to attend a </w:t>
      </w:r>
      <w:proofErr w:type="spellStart"/>
      <w:r>
        <w:t>servathon</w:t>
      </w:r>
      <w:proofErr w:type="spellEnd"/>
      <w:r>
        <w:t xml:space="preserve"> (preliminary interview) on a </w:t>
      </w:r>
      <w:proofErr w:type="gramStart"/>
      <w:r w:rsidRPr="00B461C7">
        <w:rPr>
          <w:b/>
          <w:bCs/>
          <w:u w:val="single"/>
        </w:rPr>
        <w:t>Saturday</w:t>
      </w:r>
      <w:proofErr w:type="gramEnd"/>
    </w:p>
    <w:p w14:paraId="56A9F102" w14:textId="4EDC25B5" w:rsidR="00B461C7" w:rsidRDefault="00B461C7" w:rsidP="00B461C7">
      <w:pPr>
        <w:rPr>
          <w:rFonts w:eastAsia="DengXian"/>
          <w:lang w:eastAsia="zh-CN"/>
        </w:rPr>
      </w:pPr>
      <w:r w:rsidRPr="00B461C7">
        <w:rPr>
          <w:b/>
          <w:bCs/>
          <w:u w:val="single"/>
        </w:rPr>
        <w:t xml:space="preserve">or Sunday around </w:t>
      </w:r>
      <w:proofErr w:type="gramStart"/>
      <w:r w:rsidRPr="00B461C7">
        <w:rPr>
          <w:b/>
          <w:bCs/>
          <w:u w:val="single"/>
        </w:rPr>
        <w:t>early</w:t>
      </w:r>
      <w:r w:rsidR="00431EC5">
        <w:rPr>
          <w:rFonts w:eastAsia="DengXian" w:hint="eastAsia"/>
          <w:b/>
          <w:bCs/>
          <w:u w:val="single"/>
          <w:lang w:eastAsia="zh-CN"/>
        </w:rPr>
        <w:t>-mid</w:t>
      </w:r>
      <w:proofErr w:type="gramEnd"/>
      <w:r w:rsidRPr="00B461C7">
        <w:rPr>
          <w:b/>
          <w:bCs/>
          <w:u w:val="single"/>
        </w:rPr>
        <w:t xml:space="preserve"> May</w:t>
      </w:r>
      <w:r>
        <w:t xml:space="preserve">, while the final interview will be held in </w:t>
      </w:r>
      <w:r w:rsidRPr="00B461C7">
        <w:rPr>
          <w:b/>
          <w:bCs/>
          <w:u w:val="single"/>
        </w:rPr>
        <w:t>mid-</w:t>
      </w:r>
      <w:r w:rsidR="00431EC5">
        <w:rPr>
          <w:rFonts w:eastAsia="DengXian" w:hint="eastAsia"/>
          <w:b/>
          <w:bCs/>
          <w:u w:val="single"/>
          <w:lang w:eastAsia="zh-CN"/>
        </w:rPr>
        <w:t xml:space="preserve">late </w:t>
      </w:r>
      <w:r w:rsidRPr="00B461C7">
        <w:rPr>
          <w:b/>
          <w:bCs/>
          <w:u w:val="single"/>
        </w:rPr>
        <w:t>May</w:t>
      </w:r>
      <w:r>
        <w:t xml:space="preserve"> (Interview details to be announced to respective applicants), </w:t>
      </w:r>
      <w:r w:rsidRPr="00B461C7">
        <w:rPr>
          <w:b/>
          <w:bCs/>
          <w:u w:val="single"/>
        </w:rPr>
        <w:t>please kindly reserve the date.</w:t>
      </w:r>
      <w:r>
        <w:t xml:space="preserve"> Short-listed applicants will be notified one week before both interviews. Applicants who do not receive an invitation to the interview may consider their application unsuccessful.</w:t>
      </w:r>
    </w:p>
    <w:p w14:paraId="56790A68" w14:textId="77777777" w:rsidR="00B461C7" w:rsidRPr="00B461C7" w:rsidRDefault="00B461C7" w:rsidP="00B461C7">
      <w:pPr>
        <w:rPr>
          <w:rFonts w:eastAsia="DengXian" w:hint="eastAsia"/>
          <w:lang w:eastAsia="zh-CN"/>
        </w:rPr>
      </w:pPr>
    </w:p>
    <w:p w14:paraId="558D77E9" w14:textId="77777777" w:rsidR="00F37974" w:rsidRDefault="006627B7">
      <w:pPr>
        <w:pStyle w:val="1"/>
        <w:ind w:left="345" w:hanging="360"/>
      </w:pPr>
      <w:r>
        <w:t>Orientation Programme</w:t>
      </w:r>
    </w:p>
    <w:p w14:paraId="2F3E12F7" w14:textId="77777777" w:rsidR="00F37974" w:rsidRDefault="006627B7" w:rsidP="00B96E79">
      <w:pPr>
        <w:ind w:left="385" w:right="0" w:firstLine="0"/>
      </w:pPr>
      <w:r>
        <w:t xml:space="preserve">Orientation activities will be scheduled for the selected candidates, tentatively in </w:t>
      </w:r>
      <w:r>
        <w:rPr>
          <w:b/>
        </w:rPr>
        <w:t>June 2024</w:t>
      </w:r>
      <w:r>
        <w:rPr>
          <w:color w:val="FF0000"/>
        </w:rPr>
        <w:t xml:space="preserve">. </w:t>
      </w:r>
      <w:r>
        <w:t>Selected candidates will have the chance to meet and build friendships with our previous awardees.</w:t>
      </w:r>
    </w:p>
    <w:p w14:paraId="7B6A6817" w14:textId="77777777" w:rsidR="00F37974" w:rsidRDefault="006627B7" w:rsidP="00B96E79">
      <w:pPr>
        <w:spacing w:after="427"/>
        <w:ind w:right="0"/>
      </w:pPr>
      <w:r>
        <w:t>The details will be announced after the interview.</w:t>
      </w:r>
    </w:p>
    <w:p w14:paraId="3C283CCE" w14:textId="77777777" w:rsidR="00F37974" w:rsidRDefault="006627B7">
      <w:pPr>
        <w:pStyle w:val="1"/>
        <w:spacing w:after="269"/>
        <w:ind w:left="345" w:hanging="360"/>
      </w:pPr>
      <w:r>
        <w:t>Engagement in Community Service</w:t>
      </w:r>
    </w:p>
    <w:p w14:paraId="6EB18DD0" w14:textId="77777777" w:rsidR="00F37974" w:rsidRDefault="006627B7">
      <w:pPr>
        <w:ind w:left="840" w:right="0" w:hanging="465"/>
      </w:pPr>
      <w:r>
        <w:t>6.1 All selected candidates are required to participate in at least one of the HKOTSSA’s existing community services between July and August 2024.</w:t>
      </w:r>
    </w:p>
    <w:p w14:paraId="2C9A62BE" w14:textId="77777777" w:rsidR="00F37974" w:rsidRDefault="006627B7">
      <w:pPr>
        <w:ind w:left="840" w:right="0" w:hanging="465"/>
      </w:pPr>
      <w:r>
        <w:t>6.2 Selected candidates who will not be in Hong Kong or will have internships or other work commitments between July and August 2024 should discuss with the executive committee of HKOTSSA for alternative arrangements.</w:t>
      </w:r>
    </w:p>
    <w:p w14:paraId="39CAE85E" w14:textId="77777777" w:rsidR="00F37974" w:rsidRDefault="006627B7" w:rsidP="00B96E79">
      <w:pPr>
        <w:spacing w:after="427"/>
        <w:ind w:right="0"/>
      </w:pPr>
      <w:r>
        <w:t>6.3 The details will be announced after the interview.</w:t>
      </w:r>
    </w:p>
    <w:p w14:paraId="384133B8" w14:textId="77777777" w:rsidR="00F37974" w:rsidRDefault="006627B7">
      <w:pPr>
        <w:pStyle w:val="1"/>
        <w:spacing w:after="269"/>
        <w:ind w:left="345" w:hanging="360"/>
      </w:pPr>
      <w:r>
        <w:t>Awards Presentation Ceremony</w:t>
      </w:r>
    </w:p>
    <w:p w14:paraId="3869DDF4" w14:textId="77777777" w:rsidR="00F37974" w:rsidRDefault="006627B7" w:rsidP="00B96E79">
      <w:pPr>
        <w:spacing w:after="392"/>
        <w:ind w:left="385" w:right="0" w:firstLine="0"/>
      </w:pPr>
      <w:r>
        <w:t>Upon satisfactory completion of Engagement in Community Service, selected candidates will receive the Awards at the Awards Presentation Ceremony in October 2024. Selected candidates may not be awarded if they fail to join/complete the Engagement in Community Service.</w:t>
      </w:r>
    </w:p>
    <w:p w14:paraId="5074B7C0" w14:textId="77777777" w:rsidR="00F37974" w:rsidRDefault="00F37974">
      <w:pPr>
        <w:spacing w:after="392"/>
        <w:ind w:left="385" w:right="0" w:firstLine="360"/>
      </w:pPr>
    </w:p>
    <w:p w14:paraId="28BA1FFC" w14:textId="77777777" w:rsidR="00F37974" w:rsidRDefault="006627B7">
      <w:pPr>
        <w:pStyle w:val="1"/>
        <w:spacing w:after="269"/>
        <w:ind w:left="345" w:hanging="360"/>
      </w:pPr>
      <w:r>
        <w:lastRenderedPageBreak/>
        <w:t>Awards Highlights</w:t>
      </w:r>
    </w:p>
    <w:p w14:paraId="0769DB38" w14:textId="03EFC57D" w:rsidR="00F37974" w:rsidRPr="00B96E79" w:rsidRDefault="006627B7">
      <w:pPr>
        <w:rPr>
          <w:rFonts w:eastAsia="DengXian" w:hint="eastAsia"/>
          <w:lang w:eastAsia="zh-CN"/>
        </w:rPr>
      </w:pPr>
      <w:r>
        <w:t xml:space="preserve">8.1 </w:t>
      </w:r>
      <w:r>
        <w:t>High Table Dinner</w:t>
      </w:r>
      <w:r>
        <w:t xml:space="preserve"> </w:t>
      </w:r>
      <w:r>
        <w:t>(</w:t>
      </w:r>
      <w:r>
        <w:t>Past guests include</w:t>
      </w:r>
      <w:r>
        <w:t xml:space="preserve"> </w:t>
      </w:r>
      <w:r w:rsidR="00B96E79" w:rsidRPr="00B96E79">
        <w:t>Mrs Regina IP LAU Suk-</w:t>
      </w:r>
      <w:proofErr w:type="spellStart"/>
      <w:r w:rsidR="00B96E79" w:rsidRPr="00B96E79">
        <w:t>yee</w:t>
      </w:r>
      <w:proofErr w:type="spellEnd"/>
      <w:r w:rsidR="00B96E79" w:rsidRPr="00B96E79">
        <w:t xml:space="preserve">, GBM, GBS, </w:t>
      </w:r>
      <w:proofErr w:type="gramStart"/>
      <w:r w:rsidR="00B96E79" w:rsidRPr="00B96E79">
        <w:t>JP</w:t>
      </w:r>
      <w:r w:rsidR="00B96E79">
        <w:rPr>
          <w:rFonts w:eastAsia="DengXian" w:hint="eastAsia"/>
          <w:lang w:eastAsia="zh-CN"/>
        </w:rPr>
        <w:t xml:space="preserve"> ;</w:t>
      </w:r>
      <w:proofErr w:type="gramEnd"/>
      <w:r w:rsidR="00B96E79">
        <w:rPr>
          <w:rFonts w:eastAsia="DengXian" w:hint="eastAsia"/>
          <w:lang w:eastAsia="zh-CN"/>
        </w:rPr>
        <w:t xml:space="preserve"> </w:t>
      </w:r>
      <w:r w:rsidR="00B96E79" w:rsidRPr="00B96E79">
        <w:t>Mr Tang Ping-</w:t>
      </w:r>
      <w:proofErr w:type="spellStart"/>
      <w:r w:rsidR="00B96E79" w:rsidRPr="00B96E79">
        <w:t>keung</w:t>
      </w:r>
      <w:proofErr w:type="spellEnd"/>
      <w:r w:rsidR="00B96E79" w:rsidRPr="00B96E79">
        <w:t>, GBS, PDSM, JP</w:t>
      </w:r>
      <w:r>
        <w:t>, etc.</w:t>
      </w:r>
      <w:r>
        <w:t>)</w:t>
      </w:r>
    </w:p>
    <w:p w14:paraId="030BB090" w14:textId="051CAD7F" w:rsidR="00F37974" w:rsidRPr="00B96E79" w:rsidRDefault="006627B7">
      <w:pPr>
        <w:rPr>
          <w:rFonts w:eastAsia="DengXian" w:hint="eastAsia"/>
          <w:lang w:eastAsia="zh-CN"/>
        </w:rPr>
      </w:pPr>
      <w:r>
        <w:t xml:space="preserve">8.2 Mentorship Program </w:t>
      </w:r>
      <w:r w:rsidR="00B96E79">
        <w:rPr>
          <w:rFonts w:eastAsia="DengXian" w:hint="eastAsia"/>
          <w:lang w:eastAsia="zh-CN"/>
        </w:rPr>
        <w:t>(M</w:t>
      </w:r>
      <w:r w:rsidR="00B96E79" w:rsidRPr="00B96E79">
        <w:rPr>
          <w:rFonts w:eastAsia="DengXian"/>
          <w:lang w:eastAsia="zh-CN"/>
        </w:rPr>
        <w:t>entors are senior executives and seasoned experts from various industries</w:t>
      </w:r>
      <w:r w:rsidR="00B96E79">
        <w:rPr>
          <w:rFonts w:eastAsia="DengXian" w:hint="eastAsia"/>
          <w:lang w:eastAsia="zh-CN"/>
        </w:rPr>
        <w:t>)</w:t>
      </w:r>
    </w:p>
    <w:p w14:paraId="72814725" w14:textId="77777777" w:rsidR="00F37974" w:rsidRDefault="006627B7">
      <w:r>
        <w:t>8.3 Scholarship ($3000)</w:t>
      </w:r>
    </w:p>
    <w:p w14:paraId="6493578B" w14:textId="77777777" w:rsidR="00F37974" w:rsidRDefault="006627B7">
      <w:r>
        <w:t>8.4 Full-subsidised/</w:t>
      </w:r>
      <w:proofErr w:type="gramStart"/>
      <w:r>
        <w:t>highly-subsidized</w:t>
      </w:r>
      <w:proofErr w:type="gramEnd"/>
      <w:r>
        <w:t xml:space="preserve"> optional service trips/cultural tours</w:t>
      </w:r>
    </w:p>
    <w:p w14:paraId="03925F11" w14:textId="77777777" w:rsidR="00F37974" w:rsidRDefault="006627B7">
      <w:r>
        <w:t>8.5 Networking opportunities with over 600 past awardees</w:t>
      </w:r>
    </w:p>
    <w:p w14:paraId="2155D469" w14:textId="77777777" w:rsidR="00F37974" w:rsidRPr="00B96E79" w:rsidRDefault="00F37974">
      <w:pPr>
        <w:rPr>
          <w:rFonts w:eastAsia="DengXian" w:hint="eastAsia"/>
          <w:lang w:eastAsia="zh-CN"/>
        </w:rPr>
      </w:pPr>
    </w:p>
    <w:p w14:paraId="74C293B0" w14:textId="77777777" w:rsidR="00F37974" w:rsidRDefault="006627B7">
      <w:pPr>
        <w:pStyle w:val="1"/>
        <w:spacing w:after="269"/>
        <w:ind w:left="345" w:hanging="360"/>
      </w:pPr>
      <w:r>
        <w:t>Membership of HKOTSSA</w:t>
      </w:r>
    </w:p>
    <w:p w14:paraId="67A8B514" w14:textId="77777777" w:rsidR="00F37974" w:rsidRDefault="006627B7" w:rsidP="00431EC5">
      <w:pPr>
        <w:spacing w:after="244"/>
        <w:ind w:left="385" w:right="0" w:firstLine="0"/>
      </w:pPr>
      <w:r>
        <w:t>All awardees will be invited to join HKOTSSA as members which was founded by the past recipients of the Award. Members will be given opportunities to meet alumni and advisors with rich experience in community services.</w:t>
      </w:r>
    </w:p>
    <w:p w14:paraId="4E37C111" w14:textId="77777777" w:rsidR="00F37974" w:rsidRDefault="006627B7">
      <w:pPr>
        <w:pStyle w:val="1"/>
        <w:ind w:left="345" w:hanging="360"/>
      </w:pPr>
      <w:r>
        <w:t>Schedule</w:t>
      </w:r>
    </w:p>
    <w:tbl>
      <w:tblPr>
        <w:tblStyle w:val="a8"/>
        <w:tblW w:w="9760" w:type="dxa"/>
        <w:tblInd w:w="416" w:type="dxa"/>
        <w:tblLayout w:type="fixed"/>
        <w:tblLook w:val="0400" w:firstRow="0" w:lastRow="0" w:firstColumn="0" w:lastColumn="0" w:noHBand="0" w:noVBand="1"/>
      </w:tblPr>
      <w:tblGrid>
        <w:gridCol w:w="4440"/>
        <w:gridCol w:w="5320"/>
      </w:tblGrid>
      <w:tr w:rsidR="00F37974" w14:paraId="48EC3F91" w14:textId="77777777">
        <w:trPr>
          <w:trHeight w:val="52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4BF68C3B" w14:textId="77777777" w:rsidR="00F37974" w:rsidRDefault="006627B7">
            <w:pPr>
              <w:spacing w:line="259" w:lineRule="auto"/>
              <w:ind w:left="0" w:right="0" w:firstLine="0"/>
              <w:jc w:val="left"/>
            </w:pPr>
            <w:r>
              <w:rPr>
                <w:b/>
              </w:rPr>
              <w:t>Application Deadline</w:t>
            </w:r>
          </w:p>
        </w:tc>
        <w:tc>
          <w:tcPr>
            <w:tcW w:w="5320" w:type="dxa"/>
            <w:tcBorders>
              <w:top w:val="single" w:sz="8" w:space="0" w:color="000000"/>
              <w:left w:val="single" w:sz="8" w:space="0" w:color="000000"/>
              <w:bottom w:val="single" w:sz="8" w:space="0" w:color="000000"/>
              <w:right w:val="single" w:sz="8" w:space="0" w:color="000000"/>
            </w:tcBorders>
          </w:tcPr>
          <w:p w14:paraId="4C6E9238" w14:textId="77777777" w:rsidR="00F37974" w:rsidRDefault="006627B7">
            <w:pPr>
              <w:spacing w:line="259" w:lineRule="auto"/>
              <w:ind w:left="0" w:right="0" w:firstLine="0"/>
              <w:jc w:val="left"/>
            </w:pPr>
            <w:r>
              <w:t xml:space="preserve">30 Apr 2024 (Tuesday) </w:t>
            </w:r>
          </w:p>
        </w:tc>
      </w:tr>
      <w:tr w:rsidR="00F37974" w14:paraId="12A45534" w14:textId="77777777">
        <w:trPr>
          <w:trHeight w:val="50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2A4F739F" w14:textId="77777777" w:rsidR="00F37974" w:rsidRDefault="006627B7">
            <w:pPr>
              <w:spacing w:line="259" w:lineRule="auto"/>
              <w:ind w:left="0" w:right="0" w:firstLine="0"/>
              <w:jc w:val="left"/>
            </w:pPr>
            <w:r>
              <w:rPr>
                <w:b/>
              </w:rPr>
              <w:t>Notification of the Interview</w:t>
            </w:r>
          </w:p>
        </w:tc>
        <w:tc>
          <w:tcPr>
            <w:tcW w:w="5320" w:type="dxa"/>
            <w:tcBorders>
              <w:top w:val="single" w:sz="8" w:space="0" w:color="000000"/>
              <w:left w:val="single" w:sz="8" w:space="0" w:color="000000"/>
              <w:bottom w:val="single" w:sz="8" w:space="0" w:color="000000"/>
              <w:right w:val="single" w:sz="8" w:space="0" w:color="000000"/>
            </w:tcBorders>
          </w:tcPr>
          <w:p w14:paraId="45135B5A" w14:textId="77777777" w:rsidR="00F37974" w:rsidRDefault="006627B7">
            <w:pPr>
              <w:spacing w:line="259" w:lineRule="auto"/>
              <w:ind w:left="0" w:right="0" w:firstLine="0"/>
              <w:jc w:val="left"/>
            </w:pPr>
            <w:r>
              <w:t>Early May 2024</w:t>
            </w:r>
          </w:p>
        </w:tc>
      </w:tr>
      <w:tr w:rsidR="00F37974" w14:paraId="6FA4F312" w14:textId="77777777">
        <w:trPr>
          <w:trHeight w:val="52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456566A2" w14:textId="77777777" w:rsidR="00F37974" w:rsidRDefault="006627B7">
            <w:pPr>
              <w:spacing w:line="259" w:lineRule="auto"/>
              <w:ind w:left="0" w:right="0" w:firstLine="0"/>
              <w:jc w:val="left"/>
            </w:pPr>
            <w:proofErr w:type="spellStart"/>
            <w:r>
              <w:rPr>
                <w:b/>
              </w:rPr>
              <w:t>Servathon</w:t>
            </w:r>
            <w:proofErr w:type="spellEnd"/>
            <w:r>
              <w:rPr>
                <w:b/>
              </w:rPr>
              <w:t xml:space="preserve"> (preliminary interview)</w:t>
            </w:r>
          </w:p>
        </w:tc>
        <w:tc>
          <w:tcPr>
            <w:tcW w:w="5320" w:type="dxa"/>
            <w:tcBorders>
              <w:top w:val="single" w:sz="8" w:space="0" w:color="000000"/>
              <w:left w:val="single" w:sz="8" w:space="0" w:color="000000"/>
              <w:bottom w:val="single" w:sz="8" w:space="0" w:color="000000"/>
              <w:right w:val="single" w:sz="8" w:space="0" w:color="000000"/>
            </w:tcBorders>
          </w:tcPr>
          <w:p w14:paraId="5E1F3E46" w14:textId="5AD0F736" w:rsidR="00F37974" w:rsidRDefault="006627B7">
            <w:pPr>
              <w:spacing w:line="259" w:lineRule="auto"/>
              <w:ind w:left="0" w:right="0" w:firstLine="0"/>
              <w:jc w:val="left"/>
            </w:pPr>
            <w:r>
              <w:t>Early</w:t>
            </w:r>
            <w:r w:rsidR="00431EC5" w:rsidRPr="00431EC5">
              <w:t xml:space="preserve"> </w:t>
            </w:r>
            <w:r w:rsidR="00431EC5" w:rsidRPr="00431EC5">
              <w:t>to</w:t>
            </w:r>
            <w:r w:rsidR="00431EC5">
              <w:rPr>
                <w:rFonts w:eastAsia="DengXian" w:hint="eastAsia"/>
                <w:lang w:eastAsia="zh-CN"/>
              </w:rPr>
              <w:t xml:space="preserve"> </w:t>
            </w:r>
            <w:r w:rsidR="00431EC5">
              <w:rPr>
                <w:rFonts w:eastAsia="DengXian"/>
                <w:lang w:eastAsia="zh-CN"/>
              </w:rPr>
              <w:t>mid</w:t>
            </w:r>
            <w:r w:rsidR="00431EC5">
              <w:t>-May</w:t>
            </w:r>
            <w:r>
              <w:t xml:space="preserve"> 2024</w:t>
            </w:r>
          </w:p>
        </w:tc>
      </w:tr>
      <w:tr w:rsidR="00F37974" w14:paraId="2CE480D3" w14:textId="77777777">
        <w:trPr>
          <w:trHeight w:val="50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260DEC1B" w14:textId="77777777" w:rsidR="00F37974" w:rsidRDefault="006627B7">
            <w:pPr>
              <w:spacing w:line="259" w:lineRule="auto"/>
              <w:ind w:left="0" w:right="0" w:firstLine="0"/>
              <w:jc w:val="left"/>
            </w:pPr>
            <w:r>
              <w:rPr>
                <w:b/>
              </w:rPr>
              <w:t>Final interview</w:t>
            </w:r>
          </w:p>
        </w:tc>
        <w:tc>
          <w:tcPr>
            <w:tcW w:w="5320" w:type="dxa"/>
            <w:tcBorders>
              <w:top w:val="single" w:sz="8" w:space="0" w:color="000000"/>
              <w:left w:val="single" w:sz="8" w:space="0" w:color="000000"/>
              <w:bottom w:val="single" w:sz="8" w:space="0" w:color="000000"/>
              <w:right w:val="single" w:sz="8" w:space="0" w:color="000000"/>
            </w:tcBorders>
          </w:tcPr>
          <w:p w14:paraId="7F27974E" w14:textId="6E456FA2" w:rsidR="00F37974" w:rsidRDefault="00431EC5">
            <w:pPr>
              <w:spacing w:line="259" w:lineRule="auto"/>
              <w:ind w:left="0" w:right="0" w:firstLine="0"/>
              <w:jc w:val="left"/>
            </w:pPr>
            <w:r w:rsidRPr="00431EC5">
              <w:t>Mid to late</w:t>
            </w:r>
            <w:r>
              <w:rPr>
                <w:rFonts w:eastAsia="DengXian" w:hint="eastAsia"/>
                <w:lang w:eastAsia="zh-CN"/>
              </w:rPr>
              <w:t>-</w:t>
            </w:r>
            <w:r w:rsidR="006627B7">
              <w:t>May 2024</w:t>
            </w:r>
          </w:p>
        </w:tc>
      </w:tr>
      <w:tr w:rsidR="00F37974" w14:paraId="66C4F84C" w14:textId="77777777">
        <w:trPr>
          <w:trHeight w:val="52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552EF14C" w14:textId="77777777" w:rsidR="00F37974" w:rsidRDefault="006627B7">
            <w:pPr>
              <w:spacing w:line="259" w:lineRule="auto"/>
              <w:ind w:left="0" w:right="0" w:firstLine="0"/>
              <w:jc w:val="left"/>
            </w:pPr>
            <w:r>
              <w:rPr>
                <w:b/>
              </w:rPr>
              <w:t>Release of Result</w:t>
            </w:r>
          </w:p>
        </w:tc>
        <w:tc>
          <w:tcPr>
            <w:tcW w:w="5320" w:type="dxa"/>
            <w:tcBorders>
              <w:top w:val="single" w:sz="8" w:space="0" w:color="000000"/>
              <w:left w:val="single" w:sz="8" w:space="0" w:color="000000"/>
              <w:bottom w:val="single" w:sz="8" w:space="0" w:color="000000"/>
              <w:right w:val="single" w:sz="8" w:space="0" w:color="000000"/>
            </w:tcBorders>
          </w:tcPr>
          <w:p w14:paraId="04EBD7DD" w14:textId="77777777" w:rsidR="00F37974" w:rsidRDefault="006627B7">
            <w:pPr>
              <w:spacing w:line="259" w:lineRule="auto"/>
              <w:ind w:left="0" w:right="0" w:firstLine="0"/>
              <w:jc w:val="left"/>
            </w:pPr>
            <w:r>
              <w:t>Late May 2024</w:t>
            </w:r>
          </w:p>
        </w:tc>
      </w:tr>
      <w:tr w:rsidR="00F37974" w14:paraId="759F72A2" w14:textId="77777777">
        <w:trPr>
          <w:trHeight w:val="50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2D767299" w14:textId="77777777" w:rsidR="00F37974" w:rsidRDefault="006627B7">
            <w:pPr>
              <w:spacing w:line="259" w:lineRule="auto"/>
              <w:ind w:left="0" w:right="0" w:firstLine="0"/>
              <w:jc w:val="left"/>
            </w:pPr>
            <w:r>
              <w:rPr>
                <w:b/>
              </w:rPr>
              <w:t>Orientation Activity</w:t>
            </w:r>
          </w:p>
        </w:tc>
        <w:tc>
          <w:tcPr>
            <w:tcW w:w="5320" w:type="dxa"/>
            <w:tcBorders>
              <w:top w:val="single" w:sz="8" w:space="0" w:color="000000"/>
              <w:left w:val="single" w:sz="8" w:space="0" w:color="000000"/>
              <w:bottom w:val="single" w:sz="8" w:space="0" w:color="000000"/>
              <w:right w:val="single" w:sz="8" w:space="0" w:color="000000"/>
            </w:tcBorders>
          </w:tcPr>
          <w:p w14:paraId="34171C24" w14:textId="77777777" w:rsidR="00F37974" w:rsidRDefault="006627B7">
            <w:pPr>
              <w:spacing w:line="259" w:lineRule="auto"/>
              <w:ind w:left="0" w:right="0" w:firstLine="0"/>
              <w:jc w:val="left"/>
            </w:pPr>
            <w:r>
              <w:t>June 2024</w:t>
            </w:r>
          </w:p>
        </w:tc>
      </w:tr>
      <w:tr w:rsidR="00F37974" w14:paraId="253A0EF3" w14:textId="77777777">
        <w:trPr>
          <w:trHeight w:val="52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00FD9DBA" w14:textId="77777777" w:rsidR="00F37974" w:rsidRDefault="006627B7">
            <w:pPr>
              <w:spacing w:line="259" w:lineRule="auto"/>
              <w:ind w:left="0" w:right="0" w:firstLine="0"/>
              <w:jc w:val="left"/>
            </w:pPr>
            <w:r>
              <w:rPr>
                <w:b/>
              </w:rPr>
              <w:t>Engagement in Community Service</w:t>
            </w:r>
          </w:p>
        </w:tc>
        <w:tc>
          <w:tcPr>
            <w:tcW w:w="5320" w:type="dxa"/>
            <w:tcBorders>
              <w:top w:val="single" w:sz="8" w:space="0" w:color="000000"/>
              <w:left w:val="single" w:sz="8" w:space="0" w:color="000000"/>
              <w:bottom w:val="single" w:sz="8" w:space="0" w:color="000000"/>
              <w:right w:val="single" w:sz="8" w:space="0" w:color="000000"/>
            </w:tcBorders>
          </w:tcPr>
          <w:p w14:paraId="1C989934" w14:textId="77777777" w:rsidR="00F37974" w:rsidRDefault="006627B7">
            <w:pPr>
              <w:spacing w:line="259" w:lineRule="auto"/>
              <w:ind w:left="0" w:right="0" w:firstLine="0"/>
              <w:jc w:val="left"/>
            </w:pPr>
            <w:r>
              <w:t>July – August 2024</w:t>
            </w:r>
          </w:p>
        </w:tc>
      </w:tr>
      <w:tr w:rsidR="00F37974" w14:paraId="2A8D0EA7" w14:textId="77777777">
        <w:trPr>
          <w:trHeight w:val="500"/>
        </w:trPr>
        <w:tc>
          <w:tcPr>
            <w:tcW w:w="4440" w:type="dxa"/>
            <w:tcBorders>
              <w:top w:val="single" w:sz="8" w:space="0" w:color="000000"/>
              <w:left w:val="single" w:sz="8" w:space="0" w:color="000000"/>
              <w:bottom w:val="single" w:sz="8" w:space="0" w:color="000000"/>
              <w:right w:val="single" w:sz="8" w:space="0" w:color="000000"/>
            </w:tcBorders>
            <w:shd w:val="clear" w:color="auto" w:fill="E7E6E6"/>
          </w:tcPr>
          <w:p w14:paraId="3F5C41F4" w14:textId="77777777" w:rsidR="00F37974" w:rsidRDefault="006627B7">
            <w:pPr>
              <w:spacing w:line="259" w:lineRule="auto"/>
              <w:ind w:left="0" w:right="0" w:firstLine="0"/>
              <w:jc w:val="left"/>
            </w:pPr>
            <w:r>
              <w:rPr>
                <w:b/>
              </w:rPr>
              <w:t>Award Presentation &amp; Dinner</w:t>
            </w:r>
          </w:p>
        </w:tc>
        <w:tc>
          <w:tcPr>
            <w:tcW w:w="5320" w:type="dxa"/>
            <w:tcBorders>
              <w:top w:val="single" w:sz="8" w:space="0" w:color="000000"/>
              <w:left w:val="single" w:sz="8" w:space="0" w:color="000000"/>
              <w:bottom w:val="single" w:sz="8" w:space="0" w:color="000000"/>
              <w:right w:val="single" w:sz="8" w:space="0" w:color="000000"/>
            </w:tcBorders>
          </w:tcPr>
          <w:p w14:paraId="515AFC47" w14:textId="77777777" w:rsidR="00F37974" w:rsidRDefault="006627B7">
            <w:pPr>
              <w:spacing w:line="259" w:lineRule="auto"/>
              <w:ind w:left="0" w:right="0" w:firstLine="0"/>
              <w:jc w:val="left"/>
            </w:pPr>
            <w:r>
              <w:t>October 2024</w:t>
            </w:r>
          </w:p>
        </w:tc>
      </w:tr>
    </w:tbl>
    <w:p w14:paraId="0077F4DD" w14:textId="77777777" w:rsidR="00F37974" w:rsidRDefault="006627B7">
      <w:pPr>
        <w:pStyle w:val="1"/>
        <w:spacing w:after="269"/>
        <w:ind w:left="345" w:hanging="360"/>
      </w:pPr>
      <w:r>
        <w:lastRenderedPageBreak/>
        <w:t>Enquiries</w:t>
      </w:r>
    </w:p>
    <w:p w14:paraId="14F96DBF" w14:textId="77777777" w:rsidR="00F37974" w:rsidRDefault="006627B7" w:rsidP="00431EC5">
      <w:pPr>
        <w:spacing w:after="244"/>
        <w:ind w:left="385" w:right="0" w:firstLine="0"/>
        <w:rPr>
          <w:rFonts w:eastAsia="DengXian"/>
          <w:lang w:eastAsia="zh-CN"/>
        </w:rPr>
      </w:pPr>
      <w:r>
        <w:t xml:space="preserve">Applicants may contact us at </w:t>
      </w:r>
      <w:r>
        <w:rPr>
          <w:color w:val="1155CC"/>
          <w:u w:val="single"/>
        </w:rPr>
        <w:t xml:space="preserve">info.hkotssa@gmail.com </w:t>
      </w:r>
      <w:r>
        <w:t>if you have any enquiries. HKOTSSA will reply within three working days.</w:t>
      </w:r>
    </w:p>
    <w:p w14:paraId="759DD151" w14:textId="77777777" w:rsidR="00431EC5" w:rsidRDefault="00431EC5" w:rsidP="00431EC5">
      <w:pPr>
        <w:spacing w:after="244"/>
        <w:ind w:left="385" w:right="0" w:firstLine="0"/>
        <w:rPr>
          <w:rFonts w:eastAsia="DengXian"/>
          <w:lang w:eastAsia="zh-CN"/>
        </w:rPr>
      </w:pPr>
    </w:p>
    <w:p w14:paraId="79E83FA5" w14:textId="77777777" w:rsidR="00431EC5" w:rsidRDefault="00431EC5" w:rsidP="00431EC5">
      <w:pPr>
        <w:spacing w:after="244"/>
        <w:ind w:left="385" w:right="0" w:firstLine="0"/>
        <w:rPr>
          <w:rFonts w:eastAsia="DengXian"/>
          <w:lang w:eastAsia="zh-CN"/>
        </w:rPr>
      </w:pPr>
    </w:p>
    <w:p w14:paraId="405F04D7" w14:textId="77777777" w:rsidR="00431EC5" w:rsidRDefault="00431EC5" w:rsidP="00431EC5">
      <w:pPr>
        <w:spacing w:after="244"/>
        <w:ind w:left="385" w:right="0" w:firstLine="0"/>
        <w:rPr>
          <w:rFonts w:eastAsia="DengXian"/>
          <w:lang w:eastAsia="zh-CN"/>
        </w:rPr>
      </w:pPr>
    </w:p>
    <w:p w14:paraId="589E7B55" w14:textId="77777777" w:rsidR="00431EC5" w:rsidRDefault="00431EC5" w:rsidP="00431EC5">
      <w:pPr>
        <w:spacing w:after="244"/>
        <w:ind w:left="385" w:right="0" w:firstLine="0"/>
        <w:rPr>
          <w:rFonts w:eastAsia="DengXian"/>
          <w:lang w:eastAsia="zh-CN"/>
        </w:rPr>
      </w:pPr>
    </w:p>
    <w:p w14:paraId="1DA72AF8" w14:textId="77777777" w:rsidR="00431EC5" w:rsidRDefault="00431EC5" w:rsidP="00431EC5">
      <w:pPr>
        <w:spacing w:after="244"/>
        <w:ind w:left="385" w:right="0" w:firstLine="0"/>
        <w:rPr>
          <w:rFonts w:eastAsia="DengXian"/>
          <w:lang w:eastAsia="zh-CN"/>
        </w:rPr>
      </w:pPr>
    </w:p>
    <w:p w14:paraId="6F076AE7" w14:textId="77777777" w:rsidR="00431EC5" w:rsidRDefault="00431EC5" w:rsidP="00431EC5">
      <w:pPr>
        <w:spacing w:after="244"/>
        <w:ind w:left="385" w:right="0" w:firstLine="0"/>
        <w:rPr>
          <w:rFonts w:eastAsia="DengXian"/>
          <w:lang w:eastAsia="zh-CN"/>
        </w:rPr>
      </w:pPr>
    </w:p>
    <w:p w14:paraId="45A19C91" w14:textId="77777777" w:rsidR="00431EC5" w:rsidRDefault="00431EC5" w:rsidP="00431EC5">
      <w:pPr>
        <w:spacing w:after="244"/>
        <w:ind w:left="385" w:right="0" w:firstLine="0"/>
        <w:rPr>
          <w:rFonts w:eastAsia="DengXian"/>
          <w:lang w:eastAsia="zh-CN"/>
        </w:rPr>
      </w:pPr>
    </w:p>
    <w:p w14:paraId="7A24E933" w14:textId="77777777" w:rsidR="00431EC5" w:rsidRDefault="00431EC5" w:rsidP="00431EC5">
      <w:pPr>
        <w:spacing w:after="244"/>
        <w:ind w:left="385" w:right="0" w:firstLine="0"/>
        <w:rPr>
          <w:rFonts w:eastAsia="DengXian"/>
          <w:lang w:eastAsia="zh-CN"/>
        </w:rPr>
      </w:pPr>
    </w:p>
    <w:p w14:paraId="7C3D67ED" w14:textId="77777777" w:rsidR="00431EC5" w:rsidRDefault="00431EC5" w:rsidP="00431EC5">
      <w:pPr>
        <w:spacing w:after="244"/>
        <w:ind w:left="385" w:right="0" w:firstLine="0"/>
        <w:rPr>
          <w:rFonts w:eastAsia="DengXian"/>
          <w:lang w:eastAsia="zh-CN"/>
        </w:rPr>
      </w:pPr>
    </w:p>
    <w:p w14:paraId="696EB045" w14:textId="77777777" w:rsidR="00431EC5" w:rsidRDefault="00431EC5" w:rsidP="00431EC5">
      <w:pPr>
        <w:spacing w:after="244"/>
        <w:ind w:left="385" w:right="0" w:firstLine="0"/>
        <w:rPr>
          <w:rFonts w:eastAsia="DengXian"/>
          <w:lang w:eastAsia="zh-CN"/>
        </w:rPr>
      </w:pPr>
    </w:p>
    <w:p w14:paraId="3637B790" w14:textId="77777777" w:rsidR="00431EC5" w:rsidRDefault="00431EC5" w:rsidP="00431EC5">
      <w:pPr>
        <w:spacing w:after="244"/>
        <w:ind w:left="385" w:right="0" w:firstLine="0"/>
        <w:rPr>
          <w:rFonts w:eastAsia="DengXian"/>
          <w:lang w:eastAsia="zh-CN"/>
        </w:rPr>
      </w:pPr>
    </w:p>
    <w:p w14:paraId="4E49BFC8" w14:textId="77777777" w:rsidR="00431EC5" w:rsidRDefault="00431EC5" w:rsidP="00431EC5">
      <w:pPr>
        <w:spacing w:after="244"/>
        <w:ind w:left="385" w:right="0" w:firstLine="0"/>
        <w:rPr>
          <w:rFonts w:eastAsia="DengXian"/>
          <w:lang w:eastAsia="zh-CN"/>
        </w:rPr>
      </w:pPr>
    </w:p>
    <w:p w14:paraId="401D36CD" w14:textId="77777777" w:rsidR="00431EC5" w:rsidRPr="00431EC5" w:rsidRDefault="00431EC5" w:rsidP="00431EC5">
      <w:pPr>
        <w:spacing w:after="244"/>
        <w:ind w:left="385" w:right="0" w:firstLine="0"/>
        <w:rPr>
          <w:rFonts w:eastAsia="DengXian" w:hint="eastAsia"/>
          <w:lang w:eastAsia="zh-CN"/>
        </w:rPr>
      </w:pPr>
    </w:p>
    <w:p w14:paraId="3FF3F95A" w14:textId="1DBDF559" w:rsidR="00F37974" w:rsidRDefault="00431EC5" w:rsidP="00431EC5">
      <w:pPr>
        <w:pStyle w:val="1"/>
        <w:numPr>
          <w:ilvl w:val="0"/>
          <w:numId w:val="0"/>
        </w:numPr>
        <w:ind w:left="10" w:hanging="10"/>
      </w:pPr>
      <w:r>
        <w:rPr>
          <w:rFonts w:eastAsia="DengXian" w:hint="eastAsia"/>
          <w:lang w:eastAsia="zh-CN"/>
        </w:rPr>
        <w:t>April</w:t>
      </w:r>
      <w:r w:rsidR="006627B7">
        <w:t xml:space="preserve"> 2024</w:t>
      </w:r>
    </w:p>
    <w:p w14:paraId="0DB1C32F" w14:textId="77777777" w:rsidR="00F37974" w:rsidRDefault="006627B7" w:rsidP="00431EC5">
      <w:pPr>
        <w:spacing w:line="259" w:lineRule="auto"/>
        <w:ind w:left="0" w:right="0" w:firstLine="0"/>
      </w:pPr>
      <w:r>
        <w:t>Hong Kong Outstanding Tertiary Students’ Services Association</w:t>
      </w:r>
    </w:p>
    <w:sectPr w:rsidR="00F37974">
      <w:headerReference w:type="even" r:id="rId9"/>
      <w:headerReference w:type="default" r:id="rId10"/>
      <w:footerReference w:type="even" r:id="rId11"/>
      <w:footerReference w:type="default" r:id="rId12"/>
      <w:headerReference w:type="first" r:id="rId13"/>
      <w:footerReference w:type="first" r:id="rId14"/>
      <w:pgSz w:w="12240" w:h="15840"/>
      <w:pgMar w:top="2475" w:right="1134" w:bottom="1419" w:left="1134" w:header="664" w:footer="9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B627" w14:textId="77777777" w:rsidR="006627B7" w:rsidRDefault="006627B7">
      <w:pPr>
        <w:spacing w:after="0" w:line="240" w:lineRule="auto"/>
      </w:pPr>
      <w:r>
        <w:separator/>
      </w:r>
    </w:p>
  </w:endnote>
  <w:endnote w:type="continuationSeparator" w:id="0">
    <w:p w14:paraId="2EA0B393" w14:textId="77777777" w:rsidR="006627B7" w:rsidRDefault="0066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D30" w14:textId="45D6E0EB" w:rsidR="00F37974" w:rsidRDefault="006627B7">
    <w:pPr>
      <w:spacing w:after="0" w:line="259" w:lineRule="auto"/>
      <w:ind w:left="0" w:right="0" w:firstLine="0"/>
      <w:jc w:val="right"/>
    </w:pPr>
    <w:r>
      <w:rPr>
        <w:sz w:val="22"/>
        <w:szCs w:val="22"/>
      </w:rPr>
      <w:t xml:space="preserve">Page </w:t>
    </w:r>
    <w:r>
      <w:fldChar w:fldCharType="begin"/>
    </w:r>
    <w:r>
      <w:instrText>PAGE</w:instrText>
    </w:r>
    <w:r>
      <w:fldChar w:fldCharType="separate"/>
    </w:r>
    <w:r>
      <w:fldChar w:fldCharType="end"/>
    </w:r>
    <w:r>
      <w:rPr>
        <w:sz w:val="22"/>
        <w:szCs w:val="22"/>
      </w:rPr>
      <w:t xml:space="preserve"> of </w:t>
    </w:r>
    <w:r>
      <w:fldChar w:fldCharType="begin"/>
    </w:r>
    <w:r>
      <w:instrText>NUMPAGES</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49E8" w14:textId="77777777" w:rsidR="00F37974" w:rsidRDefault="006627B7">
    <w:pPr>
      <w:spacing w:after="0" w:line="259" w:lineRule="auto"/>
      <w:ind w:left="0" w:right="0" w:firstLine="0"/>
      <w:jc w:val="right"/>
    </w:pPr>
    <w:r>
      <w:rPr>
        <w:sz w:val="22"/>
        <w:szCs w:val="22"/>
      </w:rPr>
      <w:t xml:space="preserve">Page </w:t>
    </w:r>
    <w:r>
      <w:fldChar w:fldCharType="begin"/>
    </w:r>
    <w:r>
      <w:instrText>PAGE</w:instrText>
    </w:r>
    <w:r>
      <w:fldChar w:fldCharType="separate"/>
    </w:r>
    <w:r w:rsidR="00B461C7">
      <w:rPr>
        <w:noProof/>
      </w:rPr>
      <w:t>1</w:t>
    </w:r>
    <w:r>
      <w:fldChar w:fldCharType="end"/>
    </w:r>
    <w:r>
      <w:rPr>
        <w:sz w:val="22"/>
        <w:szCs w:val="22"/>
      </w:rPr>
      <w:t xml:space="preserve"> of </w:t>
    </w:r>
    <w:r>
      <w:fldChar w:fldCharType="begin"/>
    </w:r>
    <w:r>
      <w:instrText>NUMPAGES</w:instrText>
    </w:r>
    <w:r>
      <w:fldChar w:fldCharType="separate"/>
    </w:r>
    <w:r w:rsidR="00B461C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D3E7" w14:textId="5F7F7A46" w:rsidR="00F37974" w:rsidRDefault="006627B7">
    <w:pPr>
      <w:spacing w:after="0" w:line="259" w:lineRule="auto"/>
      <w:ind w:left="0" w:right="0" w:firstLine="0"/>
      <w:jc w:val="right"/>
    </w:pPr>
    <w:r>
      <w:rPr>
        <w:sz w:val="22"/>
        <w:szCs w:val="22"/>
      </w:rPr>
      <w:t xml:space="preserve">Page </w:t>
    </w:r>
    <w:r>
      <w:fldChar w:fldCharType="begin"/>
    </w:r>
    <w:r>
      <w:instrText>PAGE</w:instrText>
    </w:r>
    <w:r>
      <w:fldChar w:fldCharType="separate"/>
    </w:r>
    <w:r>
      <w:fldChar w:fldCharType="end"/>
    </w:r>
    <w:r>
      <w:rPr>
        <w:sz w:val="22"/>
        <w:szCs w:val="22"/>
      </w:rPr>
      <w:t xml:space="preserve"> of </w:t>
    </w:r>
    <w:r>
      <w:fldChar w:fldCharType="begin"/>
    </w:r>
    <w:r>
      <w:instrText>NUMPAGES</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F1B2" w14:textId="77777777" w:rsidR="006627B7" w:rsidRDefault="006627B7">
      <w:pPr>
        <w:spacing w:after="0" w:line="240" w:lineRule="auto"/>
      </w:pPr>
      <w:r>
        <w:separator/>
      </w:r>
    </w:p>
  </w:footnote>
  <w:footnote w:type="continuationSeparator" w:id="0">
    <w:p w14:paraId="404E82AC" w14:textId="77777777" w:rsidR="006627B7" w:rsidRDefault="00662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5387" w14:textId="77777777" w:rsidR="00F37974" w:rsidRDefault="006627B7">
    <w:pPr>
      <w:tabs>
        <w:tab w:val="center" w:pos="2125"/>
        <w:tab w:val="right" w:pos="9972"/>
      </w:tabs>
      <w:spacing w:after="0" w:line="259" w:lineRule="auto"/>
      <w:ind w:left="0" w:right="0" w:firstLine="0"/>
      <w:jc w:val="left"/>
    </w:pPr>
    <w:r>
      <w:rPr>
        <w:noProof/>
      </w:rPr>
      <w:drawing>
        <wp:anchor distT="0" distB="0" distL="114300" distR="114300" simplePos="0" relativeHeight="251662336" behindDoc="0" locked="0" layoutInCell="1" hidden="0" allowOverlap="1" wp14:anchorId="0F41177A" wp14:editId="4F2E6183">
          <wp:simplePos x="0" y="0"/>
          <wp:positionH relativeFrom="page">
            <wp:posOffset>5177790</wp:posOffset>
          </wp:positionH>
          <wp:positionV relativeFrom="page">
            <wp:posOffset>421640</wp:posOffset>
          </wp:positionV>
          <wp:extent cx="781050" cy="695325"/>
          <wp:effectExtent l="0" t="0" r="0" b="0"/>
          <wp:wrapSquare wrapText="bothSides" distT="0" distB="0" distL="114300" distR="114300"/>
          <wp:docPr id="16534172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1050" cy="69532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15FAF4A" wp14:editId="0ED4756A">
          <wp:simplePos x="0" y="0"/>
          <wp:positionH relativeFrom="page">
            <wp:posOffset>1786890</wp:posOffset>
          </wp:positionH>
          <wp:positionV relativeFrom="page">
            <wp:posOffset>440690</wp:posOffset>
          </wp:positionV>
          <wp:extent cx="533400" cy="638175"/>
          <wp:effectExtent l="0" t="0" r="0" b="0"/>
          <wp:wrapSquare wrapText="bothSides" distT="0" distB="0" distL="114300" distR="114300"/>
          <wp:docPr id="16534172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33400" cy="638175"/>
                  </a:xfrm>
                  <a:prstGeom prst="rect">
                    <a:avLst/>
                  </a:prstGeom>
                  <a:ln/>
                </pic:spPr>
              </pic:pic>
            </a:graphicData>
          </a:graphic>
        </wp:anchor>
      </w:drawing>
    </w:r>
    <w:r>
      <w:rPr>
        <w:rFonts w:ascii="Calibri" w:eastAsia="Calibri" w:hAnsi="Calibri" w:cs="Calibri"/>
        <w:sz w:val="22"/>
        <w:szCs w:val="22"/>
      </w:rPr>
      <w:tab/>
    </w:r>
    <w:r>
      <w:rPr>
        <w:sz w:val="18"/>
        <w:szCs w:val="18"/>
      </w:rPr>
      <w:t>Hong Kong Student Services Association</w:t>
    </w:r>
    <w:r>
      <w:rPr>
        <w:sz w:val="18"/>
        <w:szCs w:val="18"/>
      </w:rPr>
      <w:tab/>
      <w:t>Hong Kong Outstanding Tertiary Students’ Services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AAD" w14:textId="77777777" w:rsidR="00F37974" w:rsidRDefault="006627B7">
    <w:pPr>
      <w:tabs>
        <w:tab w:val="center" w:pos="2125"/>
        <w:tab w:val="right" w:pos="9972"/>
      </w:tabs>
      <w:spacing w:after="0" w:line="259" w:lineRule="auto"/>
      <w:ind w:left="0" w:right="0" w:firstLine="0"/>
      <w:jc w:val="left"/>
      <w:rPr>
        <w:sz w:val="18"/>
        <w:szCs w:val="18"/>
      </w:rPr>
    </w:pPr>
    <w:r>
      <w:rPr>
        <w:noProof/>
      </w:rPr>
      <w:drawing>
        <wp:anchor distT="0" distB="0" distL="114300" distR="114300" simplePos="0" relativeHeight="251658240" behindDoc="0" locked="0" layoutInCell="1" hidden="0" allowOverlap="1" wp14:anchorId="07A91A95" wp14:editId="7D6D8D02">
          <wp:simplePos x="0" y="0"/>
          <wp:positionH relativeFrom="page">
            <wp:posOffset>5177790</wp:posOffset>
          </wp:positionH>
          <wp:positionV relativeFrom="page">
            <wp:posOffset>364490</wp:posOffset>
          </wp:positionV>
          <wp:extent cx="781050" cy="695325"/>
          <wp:effectExtent l="0" t="0" r="0" b="0"/>
          <wp:wrapSquare wrapText="bothSides" distT="0" distB="0" distL="114300" distR="114300"/>
          <wp:docPr id="1653417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1050" cy="6953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C77F7C" wp14:editId="76729854">
          <wp:simplePos x="0" y="0"/>
          <wp:positionH relativeFrom="page">
            <wp:posOffset>1991989</wp:posOffset>
          </wp:positionH>
          <wp:positionV relativeFrom="page">
            <wp:posOffset>414833</wp:posOffset>
          </wp:positionV>
          <wp:extent cx="533400" cy="638175"/>
          <wp:effectExtent l="0" t="0" r="0" b="0"/>
          <wp:wrapSquare wrapText="bothSides" distT="0" distB="0" distL="114300" distR="114300"/>
          <wp:docPr id="16534172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33400" cy="638175"/>
                  </a:xfrm>
                  <a:prstGeom prst="rect">
                    <a:avLst/>
                  </a:prstGeom>
                  <a:ln/>
                </pic:spPr>
              </pic:pic>
            </a:graphicData>
          </a:graphic>
        </wp:anchor>
      </w:drawing>
    </w:r>
    <w:r>
      <w:rPr>
        <w:rFonts w:ascii="Calibri" w:eastAsia="Calibri" w:hAnsi="Calibri" w:cs="Calibri"/>
        <w:sz w:val="22"/>
        <w:szCs w:val="22"/>
      </w:rPr>
      <w:tab/>
    </w:r>
  </w:p>
  <w:p w14:paraId="4576D235" w14:textId="77777777" w:rsidR="00F37974" w:rsidRDefault="006627B7">
    <w:pPr>
      <w:tabs>
        <w:tab w:val="center" w:pos="2125"/>
        <w:tab w:val="right" w:pos="9972"/>
      </w:tabs>
      <w:spacing w:after="0" w:line="259" w:lineRule="auto"/>
      <w:ind w:left="0" w:right="0" w:firstLine="0"/>
      <w:jc w:val="left"/>
      <w:rPr>
        <w:sz w:val="18"/>
        <w:szCs w:val="18"/>
      </w:rPr>
    </w:pPr>
    <w:r>
      <w:rPr>
        <w:sz w:val="18"/>
        <w:szCs w:val="18"/>
      </w:rPr>
      <w:t xml:space="preserve"> </w:t>
    </w:r>
  </w:p>
  <w:p w14:paraId="7A6B2067" w14:textId="77777777" w:rsidR="00F37974" w:rsidRDefault="00F37974">
    <w:pPr>
      <w:tabs>
        <w:tab w:val="center" w:pos="2125"/>
        <w:tab w:val="right" w:pos="9972"/>
      </w:tabs>
      <w:spacing w:after="0" w:line="259" w:lineRule="auto"/>
      <w:ind w:left="0" w:right="0" w:firstLine="0"/>
      <w:jc w:val="left"/>
      <w:rPr>
        <w:sz w:val="18"/>
        <w:szCs w:val="18"/>
      </w:rPr>
    </w:pPr>
  </w:p>
  <w:p w14:paraId="7AC717DC" w14:textId="77777777" w:rsidR="00F37974" w:rsidRDefault="006627B7">
    <w:pPr>
      <w:tabs>
        <w:tab w:val="center" w:pos="2125"/>
        <w:tab w:val="right" w:pos="9972"/>
      </w:tabs>
      <w:spacing w:after="0" w:line="259" w:lineRule="auto"/>
      <w:ind w:left="0" w:right="0" w:firstLine="0"/>
      <w:jc w:val="left"/>
      <w:rPr>
        <w:sz w:val="18"/>
        <w:szCs w:val="18"/>
      </w:rPr>
    </w:pPr>
    <w:r>
      <w:rPr>
        <w:sz w:val="18"/>
        <w:szCs w:val="18"/>
      </w:rPr>
      <w:t xml:space="preserve">           </w:t>
    </w:r>
  </w:p>
  <w:p w14:paraId="42EB4A48" w14:textId="77777777" w:rsidR="00F37974" w:rsidRDefault="00F37974">
    <w:pPr>
      <w:tabs>
        <w:tab w:val="center" w:pos="2125"/>
        <w:tab w:val="right" w:pos="9972"/>
      </w:tabs>
      <w:spacing w:after="0" w:line="259" w:lineRule="auto"/>
      <w:ind w:left="0" w:right="0" w:firstLine="0"/>
      <w:jc w:val="left"/>
      <w:rPr>
        <w:sz w:val="18"/>
        <w:szCs w:val="18"/>
      </w:rPr>
    </w:pPr>
  </w:p>
  <w:p w14:paraId="578D93A2" w14:textId="77777777" w:rsidR="00F37974" w:rsidRDefault="006627B7">
    <w:pPr>
      <w:tabs>
        <w:tab w:val="center" w:pos="2125"/>
        <w:tab w:val="right" w:pos="9972"/>
      </w:tabs>
      <w:spacing w:after="0" w:line="259" w:lineRule="auto"/>
      <w:ind w:left="0" w:right="0" w:firstLine="0"/>
      <w:jc w:val="left"/>
    </w:pPr>
    <w:r>
      <w:rPr>
        <w:sz w:val="18"/>
        <w:szCs w:val="18"/>
      </w:rPr>
      <w:t xml:space="preserve">                   Hong Kong Student Services Association                                Hong Kong Outstanding Tertiary Students’ Services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A77" w14:textId="77777777" w:rsidR="00F37974" w:rsidRDefault="006627B7">
    <w:pPr>
      <w:tabs>
        <w:tab w:val="center" w:pos="2125"/>
        <w:tab w:val="right" w:pos="9972"/>
      </w:tabs>
      <w:spacing w:after="0" w:line="259" w:lineRule="auto"/>
      <w:ind w:left="0" w:right="0" w:firstLine="0"/>
      <w:jc w:val="left"/>
    </w:pPr>
    <w:r>
      <w:rPr>
        <w:noProof/>
      </w:rPr>
      <w:drawing>
        <wp:anchor distT="0" distB="0" distL="114300" distR="114300" simplePos="0" relativeHeight="251660288" behindDoc="0" locked="0" layoutInCell="1" hidden="0" allowOverlap="1" wp14:anchorId="254AB817" wp14:editId="3E8521A6">
          <wp:simplePos x="0" y="0"/>
          <wp:positionH relativeFrom="page">
            <wp:posOffset>5177790</wp:posOffset>
          </wp:positionH>
          <wp:positionV relativeFrom="page">
            <wp:posOffset>421640</wp:posOffset>
          </wp:positionV>
          <wp:extent cx="781050" cy="695325"/>
          <wp:effectExtent l="0" t="0" r="0" b="0"/>
          <wp:wrapSquare wrapText="bothSides" distT="0" distB="0" distL="114300" distR="114300"/>
          <wp:docPr id="16534172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1050" cy="6953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468A83C" wp14:editId="0E0AD1DA">
          <wp:simplePos x="0" y="0"/>
          <wp:positionH relativeFrom="page">
            <wp:posOffset>1786890</wp:posOffset>
          </wp:positionH>
          <wp:positionV relativeFrom="page">
            <wp:posOffset>440690</wp:posOffset>
          </wp:positionV>
          <wp:extent cx="533400" cy="638175"/>
          <wp:effectExtent l="0" t="0" r="0" b="0"/>
          <wp:wrapSquare wrapText="bothSides" distT="0" distB="0" distL="114300" distR="114300"/>
          <wp:docPr id="16534172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33400" cy="638175"/>
                  </a:xfrm>
                  <a:prstGeom prst="rect">
                    <a:avLst/>
                  </a:prstGeom>
                  <a:ln/>
                </pic:spPr>
              </pic:pic>
            </a:graphicData>
          </a:graphic>
        </wp:anchor>
      </w:drawing>
    </w:r>
    <w:r>
      <w:rPr>
        <w:rFonts w:ascii="Calibri" w:eastAsia="Calibri" w:hAnsi="Calibri" w:cs="Calibri"/>
        <w:sz w:val="22"/>
        <w:szCs w:val="22"/>
      </w:rPr>
      <w:tab/>
    </w:r>
    <w:r>
      <w:rPr>
        <w:sz w:val="18"/>
        <w:szCs w:val="18"/>
      </w:rPr>
      <w:t>Hong Kong Student Services Association</w:t>
    </w:r>
    <w:r>
      <w:rPr>
        <w:sz w:val="18"/>
        <w:szCs w:val="18"/>
      </w:rPr>
      <w:tab/>
      <w:t>Hong Kong Outstanding Tertiary Students’ Services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4FC8"/>
    <w:multiLevelType w:val="multilevel"/>
    <w:tmpl w:val="D8943520"/>
    <w:lvl w:ilvl="0">
      <w:start w:val="1"/>
      <w:numFmt w:val="decimal"/>
      <w:pStyle w:val="1"/>
      <w:lvlText w:val="%1."/>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 w15:restartNumberingAfterBreak="0">
    <w:nsid w:val="56623FFF"/>
    <w:multiLevelType w:val="multilevel"/>
    <w:tmpl w:val="BF440592"/>
    <w:lvl w:ilvl="0">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480" w:hanging="648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7200" w:hanging="7200"/>
      </w:pPr>
      <w:rPr>
        <w:rFonts w:ascii="Arial" w:eastAsia="Arial" w:hAnsi="Arial" w:cs="Arial"/>
        <w:b w:val="0"/>
        <w:i w:val="0"/>
        <w:strike w:val="0"/>
        <w:color w:val="000000"/>
        <w:sz w:val="24"/>
        <w:szCs w:val="24"/>
        <w:u w:val="none"/>
        <w:shd w:val="clear" w:color="auto" w:fill="auto"/>
        <w:vertAlign w:val="baseline"/>
      </w:rPr>
    </w:lvl>
  </w:abstractNum>
  <w:abstractNum w:abstractNumId="2" w15:restartNumberingAfterBreak="0">
    <w:nsid w:val="7AF321B1"/>
    <w:multiLevelType w:val="multilevel"/>
    <w:tmpl w:val="6E647056"/>
    <w:lvl w:ilvl="0">
      <w:start w:val="3"/>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16cid:durableId="1176650198">
    <w:abstractNumId w:val="1"/>
  </w:num>
  <w:num w:numId="2" w16cid:durableId="860515696">
    <w:abstractNumId w:val="0"/>
  </w:num>
  <w:num w:numId="3" w16cid:durableId="452135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74"/>
    <w:rsid w:val="00431EC5"/>
    <w:rsid w:val="006627B7"/>
    <w:rsid w:val="008B6FD7"/>
    <w:rsid w:val="00B461C7"/>
    <w:rsid w:val="00B96E79"/>
    <w:rsid w:val="00F37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5EF9"/>
  <w15:docId w15:val="{C72CB9B7-71A5-4A7C-BCDF-4EEEF2B8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HK" w:eastAsia="zh-TW" w:bidi="ar-SA"/>
      </w:rPr>
    </w:rPrDefault>
    <w:pPrDefault>
      <w:pPr>
        <w:spacing w:after="3" w:line="388" w:lineRule="auto"/>
        <w:ind w:left="370" w:right="2"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1C7"/>
    <w:rPr>
      <w:rFonts w:eastAsia="Times New Roman"/>
      <w:color w:val="000000"/>
    </w:rPr>
  </w:style>
  <w:style w:type="paragraph" w:styleId="1">
    <w:name w:val="heading 1"/>
    <w:next w:val="a"/>
    <w:link w:val="10"/>
    <w:uiPriority w:val="9"/>
    <w:qFormat/>
    <w:pPr>
      <w:keepNext/>
      <w:keepLines/>
      <w:numPr>
        <w:numId w:val="2"/>
      </w:numPr>
      <w:spacing w:after="150" w:line="259" w:lineRule="auto"/>
      <w:ind w:left="10" w:hanging="10"/>
      <w:outlineLvl w:val="0"/>
    </w:pPr>
    <w:rPr>
      <w:rFonts w:eastAsia="Times New Roman"/>
      <w:b/>
      <w:color w:val="00000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標題 1 字元"/>
    <w:link w:val="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4">
    <w:name w:val="Hyperlink"/>
    <w:basedOn w:val="a0"/>
    <w:uiPriority w:val="99"/>
    <w:unhideWhenUsed/>
    <w:rsid w:val="00906636"/>
    <w:rPr>
      <w:color w:val="467886" w:themeColor="hyperlink"/>
      <w:u w:val="single"/>
    </w:rPr>
  </w:style>
  <w:style w:type="character" w:styleId="a5">
    <w:name w:val="Unresolved Mention"/>
    <w:basedOn w:val="a0"/>
    <w:uiPriority w:val="99"/>
    <w:semiHidden/>
    <w:unhideWhenUsed/>
    <w:rsid w:val="00906636"/>
    <w:rPr>
      <w:color w:val="605E5C"/>
      <w:shd w:val="clear" w:color="auto" w:fill="E1DFDD"/>
    </w:rPr>
  </w:style>
  <w:style w:type="paragraph" w:styleId="a6">
    <w:name w:val="List Paragraph"/>
    <w:basedOn w:val="a"/>
    <w:uiPriority w:val="34"/>
    <w:qFormat/>
    <w:rsid w:val="0054201A"/>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pPr>
      <w:spacing w:after="0" w:line="240" w:lineRule="auto"/>
    </w:pPr>
    <w:tblPr>
      <w:tblStyleRowBandSize w:val="1"/>
      <w:tblStyleColBandSize w:val="1"/>
      <w:tblCellMar>
        <w:top w:w="65" w:type="dxa"/>
        <w:left w:w="124" w:type="dxa"/>
        <w:right w:w="115" w:type="dxa"/>
      </w:tblCellMar>
    </w:tblPr>
  </w:style>
  <w:style w:type="character" w:styleId="a9">
    <w:name w:val="FollowedHyperlink"/>
    <w:basedOn w:val="a0"/>
    <w:uiPriority w:val="99"/>
    <w:semiHidden/>
    <w:unhideWhenUsed/>
    <w:rsid w:val="00B461C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AJMbqUniXX1LERR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z+aagYzWFV8pVMMHtcTLFyXFOQ==">CgMxLjA4AHIhMTQ3NmdKLVVSNzRoYnJ1bTJwR1p1TzNQM2RMUzhXOFN3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u3593214@connect.hku.hk</dc:creator>
  <cp:lastModifiedBy>WONG, Wai To</cp:lastModifiedBy>
  <cp:revision>4</cp:revision>
  <cp:lastPrinted>2024-04-04T18:16:00Z</cp:lastPrinted>
  <dcterms:created xsi:type="dcterms:W3CDTF">2024-04-04T18:16:00Z</dcterms:created>
  <dcterms:modified xsi:type="dcterms:W3CDTF">2024-04-04T18:16:00Z</dcterms:modified>
</cp:coreProperties>
</file>